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2F077F" w14:textId="1EEA8FEB" w:rsidR="00BD13D1" w:rsidRDefault="00BD13D1" w:rsidP="00BD13D1">
      <w:pPr>
        <w:shd w:val="clear" w:color="auto" w:fill="FFFFFF"/>
        <w:spacing w:after="360" w:line="240" w:lineRule="auto"/>
        <w:jc w:val="center"/>
        <w:rPr>
          <w:rFonts w:ascii="Fira Sans" w:eastAsia="Times New Roman" w:hAnsi="Fira Sans" w:cs="Times New Roman"/>
          <w:sz w:val="23"/>
          <w:szCs w:val="23"/>
          <w:lang w:eastAsia="ru-RU"/>
        </w:rPr>
      </w:pPr>
      <w:proofErr w:type="spellStart"/>
      <w:r w:rsidRPr="00BD13D1"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>Техописание</w:t>
      </w:r>
      <w:proofErr w:type="spellEnd"/>
      <w:r w:rsidRPr="00BD13D1"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 xml:space="preserve"> маски </w:t>
      </w:r>
      <w:r w:rsidRPr="00BD13D1">
        <w:rPr>
          <w:rFonts w:ascii="Fira Sans" w:eastAsia="Times New Roman" w:hAnsi="Fira Sans" w:cs="Times New Roman"/>
          <w:b/>
          <w:bCs/>
          <w:sz w:val="23"/>
          <w:szCs w:val="23"/>
          <w:lang w:val="en-US" w:eastAsia="ru-RU"/>
        </w:rPr>
        <w:t>UNIX</w:t>
      </w:r>
      <w:r w:rsidRPr="001B1A10"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 xml:space="preserve"> 6100 </w:t>
      </w:r>
      <w:r w:rsidRPr="00BD13D1"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>обезличенное</w:t>
      </w:r>
    </w:p>
    <w:p w14:paraId="0E93540D" w14:textId="4E64D571" w:rsidR="00BD13D1" w:rsidRPr="00BD13D1" w:rsidRDefault="00BD13D1" w:rsidP="00BD13D1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Панорамная маска</w:t>
      </w:r>
      <w:r>
        <w:rPr>
          <w:rFonts w:ascii="Fira Sans" w:eastAsia="Times New Roman" w:hAnsi="Fira Sans" w:cs="Times New Roman"/>
          <w:sz w:val="23"/>
          <w:szCs w:val="23"/>
          <w:lang w:eastAsia="ru-RU"/>
        </w:rPr>
        <w:t xml:space="preserve"> </w:t>
      </w: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 xml:space="preserve">категории 2 с покрытием, препятствующим запотеванию поверхности стекла изнутри и снаружи в комплекте с фильтрами </w:t>
      </w:r>
      <w:r>
        <w:rPr>
          <w:rFonts w:ascii="Fira Sans" w:eastAsia="Times New Roman" w:hAnsi="Fira Sans" w:cs="Times New Roman"/>
          <w:sz w:val="23"/>
          <w:szCs w:val="23"/>
          <w:lang w:eastAsia="ru-RU"/>
        </w:rPr>
        <w:t xml:space="preserve">обеспечивает </w:t>
      </w: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эффективн</w:t>
      </w:r>
      <w:r>
        <w:rPr>
          <w:rFonts w:ascii="Fira Sans" w:eastAsia="Times New Roman" w:hAnsi="Fira Sans" w:cs="Times New Roman"/>
          <w:sz w:val="23"/>
          <w:szCs w:val="23"/>
          <w:lang w:eastAsia="ru-RU"/>
        </w:rPr>
        <w:t>ую</w:t>
      </w: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 xml:space="preserve"> защит</w:t>
      </w:r>
      <w:r>
        <w:rPr>
          <w:rFonts w:ascii="Fira Sans" w:eastAsia="Times New Roman" w:hAnsi="Fira Sans" w:cs="Times New Roman"/>
          <w:sz w:val="23"/>
          <w:szCs w:val="23"/>
          <w:lang w:eastAsia="ru-RU"/>
        </w:rPr>
        <w:t>у</w:t>
      </w: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 xml:space="preserve"> лица, органов дыхания и зрения от воздействия вредных газов, паров и аэрозолей, обеспечивая максимальный комфорт в тяжелых условиях труда в течение длительных периодов времени.</w:t>
      </w:r>
    </w:p>
    <w:p w14:paraId="017638C7" w14:textId="55B06FA6" w:rsidR="00BD13D1" w:rsidRPr="00BD13D1" w:rsidRDefault="00BD13D1" w:rsidP="00BD13D1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 xml:space="preserve">Маска снабжена </w:t>
      </w:r>
      <w:proofErr w:type="spellStart"/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байонетной</w:t>
      </w:r>
      <w:proofErr w:type="spellEnd"/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 xml:space="preserve"> соединительной системой, позволяющей подключаться к широкому спектру парных легких фильтров: противогазовых, </w:t>
      </w:r>
      <w:proofErr w:type="spellStart"/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противоаэрозольных</w:t>
      </w:r>
      <w:proofErr w:type="spellEnd"/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 xml:space="preserve"> и </w:t>
      </w:r>
      <w:proofErr w:type="spellStart"/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комбинированых</w:t>
      </w:r>
      <w:proofErr w:type="spellEnd"/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, в зависимости от индивидуальных потребностей</w:t>
      </w:r>
      <w:r>
        <w:rPr>
          <w:rFonts w:ascii="Fira Sans" w:eastAsia="Times New Roman" w:hAnsi="Fira Sans" w:cs="Times New Roman"/>
          <w:sz w:val="23"/>
          <w:szCs w:val="23"/>
          <w:lang w:eastAsia="ru-RU"/>
        </w:rPr>
        <w:t>.</w:t>
      </w:r>
    </w:p>
    <w:p w14:paraId="7DDB07DE" w14:textId="638402D6" w:rsidR="00BD13D1" w:rsidRPr="00BD13D1" w:rsidRDefault="00BD13D1" w:rsidP="00BD13D1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>Характеристики:</w:t>
      </w:r>
    </w:p>
    <w:p w14:paraId="151138AC" w14:textId="2FB5B30B" w:rsidR="00BD13D1" w:rsidRPr="00BD13D1" w:rsidRDefault="00BD13D1" w:rsidP="00BD13D1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три размера – 1, 2, 3 рост;</w:t>
      </w:r>
    </w:p>
    <w:p w14:paraId="524CC29D" w14:textId="77777777" w:rsidR="00BD13D1" w:rsidRPr="00BD13D1" w:rsidRDefault="00BD13D1" w:rsidP="00BD13D1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низкий профиль (сочетание с защитными касками);</w:t>
      </w:r>
    </w:p>
    <w:p w14:paraId="5DFDAF3E" w14:textId="77777777" w:rsidR="00BD13D1" w:rsidRDefault="00BD13D1" w:rsidP="00BD13D1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стекло с покрытием, препятствующим запотеванию поверхности изнутри и снаружи</w:t>
      </w:r>
      <w:r>
        <w:rPr>
          <w:rFonts w:ascii="Fira Sans" w:eastAsia="Times New Roman" w:hAnsi="Fira Sans" w:cs="Times New Roman"/>
          <w:sz w:val="23"/>
          <w:szCs w:val="23"/>
          <w:lang w:eastAsia="ru-RU"/>
        </w:rPr>
        <w:t>.</w:t>
      </w:r>
    </w:p>
    <w:p w14:paraId="62BE2DE8" w14:textId="77777777" w:rsidR="00BD13D1" w:rsidRDefault="00BD13D1" w:rsidP="00BD13D1">
      <w:p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</w:p>
    <w:p w14:paraId="0F1FA925" w14:textId="6235C6BA" w:rsidR="00BD13D1" w:rsidRPr="006C3DB4" w:rsidRDefault="00BD13D1" w:rsidP="006C3DB4">
      <w:p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>Состав:</w:t>
      </w:r>
    </w:p>
    <w:p w14:paraId="6DF30597" w14:textId="4CA897C7" w:rsidR="00BD13D1" w:rsidRPr="00BD13D1" w:rsidRDefault="00BD13D1" w:rsidP="00BD13D1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стекло-корпус с покрытием, препятствующим запотеванию поверхности изнутри и снаружи;</w:t>
      </w:r>
    </w:p>
    <w:p w14:paraId="1F2A5CB5" w14:textId="1F8A2072" w:rsidR="00BD13D1" w:rsidRPr="00BD13D1" w:rsidRDefault="00BD13D1" w:rsidP="00BD13D1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 xml:space="preserve">оголовье </w:t>
      </w:r>
      <w:r>
        <w:rPr>
          <w:rFonts w:ascii="Fira Sans" w:eastAsia="Times New Roman" w:hAnsi="Fira Sans" w:cs="Times New Roman"/>
          <w:sz w:val="23"/>
          <w:szCs w:val="23"/>
          <w:lang w:eastAsia="ru-RU"/>
        </w:rPr>
        <w:t>с четырьмя точками крепления</w:t>
      </w: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; </w:t>
      </w:r>
    </w:p>
    <w:p w14:paraId="37334021" w14:textId="77777777" w:rsidR="00BD13D1" w:rsidRPr="00BD13D1" w:rsidRDefault="00BD13D1" w:rsidP="00BD13D1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силиконовый обтюратор – уплотнитель;</w:t>
      </w:r>
    </w:p>
    <w:p w14:paraId="44300A8E" w14:textId="77777777" w:rsidR="00BD13D1" w:rsidRPr="00BE2906" w:rsidRDefault="00BD13D1" w:rsidP="00BD13D1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E2906">
        <w:rPr>
          <w:rFonts w:ascii="Fira Sans" w:eastAsia="Times New Roman" w:hAnsi="Fira Sans" w:cs="Times New Roman"/>
          <w:sz w:val="23"/>
          <w:szCs w:val="23"/>
          <w:lang w:eastAsia="ru-RU"/>
        </w:rPr>
        <w:t xml:space="preserve">силиконовый </w:t>
      </w:r>
      <w:proofErr w:type="spellStart"/>
      <w:r w:rsidRPr="00BE2906">
        <w:rPr>
          <w:rFonts w:ascii="Fira Sans" w:eastAsia="Times New Roman" w:hAnsi="Fira Sans" w:cs="Times New Roman"/>
          <w:sz w:val="23"/>
          <w:szCs w:val="23"/>
          <w:lang w:eastAsia="ru-RU"/>
        </w:rPr>
        <w:t>подмасочник</w:t>
      </w:r>
      <w:proofErr w:type="spellEnd"/>
      <w:r w:rsidRPr="00BE2906">
        <w:rPr>
          <w:rFonts w:ascii="Fira Sans" w:eastAsia="Times New Roman" w:hAnsi="Fira Sans" w:cs="Times New Roman"/>
          <w:sz w:val="23"/>
          <w:szCs w:val="23"/>
          <w:lang w:eastAsia="ru-RU"/>
        </w:rPr>
        <w:t>;</w:t>
      </w:r>
    </w:p>
    <w:p w14:paraId="0211B7E4" w14:textId="77777777" w:rsidR="00BD13D1" w:rsidRPr="00BD13D1" w:rsidRDefault="00BD13D1" w:rsidP="00BD13D1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proofErr w:type="spellStart"/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байонетная</w:t>
      </w:r>
      <w:proofErr w:type="spellEnd"/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 xml:space="preserve"> система присоединения фильтров; </w:t>
      </w:r>
    </w:p>
    <w:p w14:paraId="7CC8522F" w14:textId="77777777" w:rsidR="00BD13D1" w:rsidRPr="00BD13D1" w:rsidRDefault="00BD13D1" w:rsidP="00BD13D1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клапанная коробка;</w:t>
      </w:r>
    </w:p>
    <w:p w14:paraId="2C05C34C" w14:textId="77777777" w:rsidR="00BD13D1" w:rsidRPr="00BD13D1" w:rsidRDefault="00BD13D1" w:rsidP="00BD13D1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мембрана для речевого общения (возможность работы со средствами связи);</w:t>
      </w:r>
    </w:p>
    <w:p w14:paraId="74220C81" w14:textId="77777777" w:rsidR="00BD13D1" w:rsidRPr="00BD13D1" w:rsidRDefault="00BD13D1" w:rsidP="00BD13D1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съемный защитный экран;</w:t>
      </w:r>
    </w:p>
    <w:p w14:paraId="59469F28" w14:textId="7AD394FE" w:rsidR="00BD13D1" w:rsidRDefault="00BD13D1" w:rsidP="00BD13D1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защитная пленка (дополнительно).</w:t>
      </w:r>
    </w:p>
    <w:p w14:paraId="2207BD1A" w14:textId="52A0E4D0" w:rsidR="00BD13D1" w:rsidRPr="00BD13D1" w:rsidRDefault="00BD13D1" w:rsidP="00BD13D1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>
        <w:rPr>
          <w:rFonts w:ascii="Fira Sans" w:eastAsia="Times New Roman" w:hAnsi="Fira Sans" w:cs="Times New Roman"/>
          <w:sz w:val="23"/>
          <w:szCs w:val="23"/>
          <w:lang w:eastAsia="ru-RU"/>
        </w:rPr>
        <w:t>шейная тканевая тесьма для переноски.</w:t>
      </w:r>
    </w:p>
    <w:p w14:paraId="4934026F" w14:textId="110B6885" w:rsidR="00BD13D1" w:rsidRDefault="00BD13D1" w:rsidP="00BD13D1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</w:p>
    <w:p w14:paraId="7DB56525" w14:textId="6FE65725" w:rsidR="00BD13D1" w:rsidRPr="00BE2906" w:rsidRDefault="00BD13D1" w:rsidP="00BD13D1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</w:pPr>
      <w:r w:rsidRPr="00BE2906"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>Технические характеристики:</w:t>
      </w:r>
    </w:p>
    <w:p w14:paraId="15570DC7" w14:textId="008E7F1B" w:rsidR="00BD13D1" w:rsidRPr="00BE2906" w:rsidRDefault="00BD13D1" w:rsidP="00AC73B1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E2906">
        <w:rPr>
          <w:rFonts w:ascii="Fira Sans" w:eastAsia="Times New Roman" w:hAnsi="Fira Sans" w:cs="Times New Roman"/>
          <w:sz w:val="23"/>
          <w:szCs w:val="23"/>
          <w:lang w:eastAsia="ru-RU"/>
        </w:rPr>
        <w:t xml:space="preserve">Начальное сопротивление потоку воздуха на вдохе при постоянном объемном расходе 160 дм3/мин, Па, не более – </w:t>
      </w:r>
      <w:r w:rsidR="00AC73B1" w:rsidRPr="00BE2906">
        <w:rPr>
          <w:rFonts w:ascii="Fira Sans" w:eastAsia="Times New Roman" w:hAnsi="Fira Sans" w:cs="Times New Roman"/>
          <w:sz w:val="23"/>
          <w:szCs w:val="23"/>
          <w:lang w:eastAsia="ru-RU"/>
        </w:rPr>
        <w:t>155</w:t>
      </w:r>
      <w:r w:rsidRPr="00BE2906">
        <w:rPr>
          <w:rFonts w:ascii="Fira Sans" w:eastAsia="Times New Roman" w:hAnsi="Fira Sans" w:cs="Times New Roman"/>
          <w:sz w:val="23"/>
          <w:szCs w:val="23"/>
          <w:lang w:eastAsia="ru-RU"/>
        </w:rPr>
        <w:t>.</w:t>
      </w:r>
    </w:p>
    <w:p w14:paraId="6D80A8A3" w14:textId="0346B049" w:rsidR="00BD13D1" w:rsidRPr="00BE2906" w:rsidRDefault="00BD13D1" w:rsidP="00AC73B1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E2906">
        <w:rPr>
          <w:rFonts w:ascii="Fira Sans" w:eastAsia="Times New Roman" w:hAnsi="Fira Sans" w:cs="Times New Roman"/>
          <w:sz w:val="23"/>
          <w:szCs w:val="23"/>
          <w:lang w:eastAsia="ru-RU"/>
        </w:rPr>
        <w:t xml:space="preserve">Начальное сопротивление потоку воздуха на выдохе при постоянном объемном расходе 160 дм3/мин Па, не более – </w:t>
      </w:r>
      <w:r w:rsidR="00AC73B1" w:rsidRPr="00BE2906">
        <w:rPr>
          <w:rFonts w:ascii="Fira Sans" w:eastAsia="Times New Roman" w:hAnsi="Fira Sans" w:cs="Times New Roman"/>
          <w:sz w:val="23"/>
          <w:szCs w:val="23"/>
          <w:lang w:eastAsia="ru-RU"/>
        </w:rPr>
        <w:t>150</w:t>
      </w:r>
      <w:r w:rsidRPr="00BE2906">
        <w:rPr>
          <w:rFonts w:ascii="Fira Sans" w:eastAsia="Times New Roman" w:hAnsi="Fira Sans" w:cs="Times New Roman"/>
          <w:sz w:val="23"/>
          <w:szCs w:val="23"/>
          <w:lang w:eastAsia="ru-RU"/>
        </w:rPr>
        <w:t>.</w:t>
      </w:r>
    </w:p>
    <w:p w14:paraId="6228B212" w14:textId="780EF40A" w:rsidR="00BD13D1" w:rsidRPr="00BE2906" w:rsidRDefault="00BD13D1" w:rsidP="00AC73B1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E2906">
        <w:rPr>
          <w:rFonts w:ascii="Fira Sans" w:eastAsia="Times New Roman" w:hAnsi="Fira Sans" w:cs="Times New Roman"/>
          <w:sz w:val="23"/>
          <w:szCs w:val="23"/>
          <w:lang w:eastAsia="ru-RU"/>
        </w:rPr>
        <w:t xml:space="preserve">Коэффициент подсоса </w:t>
      </w:r>
      <w:r w:rsidR="00AC73B1" w:rsidRPr="00BE2906">
        <w:rPr>
          <w:rFonts w:ascii="Fira Sans" w:eastAsia="Times New Roman" w:hAnsi="Fira Sans" w:cs="Times New Roman"/>
          <w:sz w:val="23"/>
          <w:szCs w:val="23"/>
          <w:lang w:eastAsia="ru-RU"/>
        </w:rPr>
        <w:t>под лицевую часть (%) – не более 0,03</w:t>
      </w:r>
    </w:p>
    <w:p w14:paraId="70B52AE0" w14:textId="7533EF8D" w:rsidR="00AC73B1" w:rsidRPr="00BE2906" w:rsidRDefault="00AC73B1" w:rsidP="00AC73B1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E2906">
        <w:rPr>
          <w:rFonts w:ascii="Fira Sans" w:eastAsia="Times New Roman" w:hAnsi="Fira Sans" w:cs="Times New Roman"/>
          <w:sz w:val="23"/>
          <w:szCs w:val="23"/>
          <w:lang w:eastAsia="ru-RU"/>
        </w:rPr>
        <w:t>Площадь зрения (%) – не менее 90</w:t>
      </w:r>
    </w:p>
    <w:p w14:paraId="308C9CE6" w14:textId="0E79A2F1" w:rsidR="00BD13D1" w:rsidRPr="00BE2906" w:rsidRDefault="00BD13D1" w:rsidP="00AC73B1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E2906">
        <w:rPr>
          <w:rFonts w:ascii="Fira Sans" w:eastAsia="Times New Roman" w:hAnsi="Fira Sans" w:cs="Times New Roman"/>
          <w:sz w:val="23"/>
          <w:szCs w:val="23"/>
          <w:lang w:eastAsia="ru-RU"/>
        </w:rPr>
        <w:t>Масса, г, не более – 480.</w:t>
      </w:r>
    </w:p>
    <w:p w14:paraId="6B6C9DE9" w14:textId="77777777" w:rsidR="00AC1861" w:rsidRDefault="00AC1861" w:rsidP="00AC1861">
      <w:pPr>
        <w:pStyle w:val="a4"/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</w:p>
    <w:p w14:paraId="29DFEC51" w14:textId="77777777" w:rsidR="00AC1861" w:rsidRDefault="00AC1861" w:rsidP="00AC1861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</w:p>
    <w:p w14:paraId="5C50249D" w14:textId="77777777" w:rsidR="00942371" w:rsidRDefault="00AC1861" w:rsidP="00AC1861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</w:pPr>
      <w:r w:rsidRPr="00AC1861"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>Дополнительные подтверждения испытаний масок</w:t>
      </w:r>
      <w:r w:rsidR="00942371"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>:</w:t>
      </w:r>
    </w:p>
    <w:p w14:paraId="141F9F47" w14:textId="1B9A4744" w:rsidR="00942371" w:rsidRDefault="00942371" w:rsidP="00AC1861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</w:pPr>
      <w:r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>-</w:t>
      </w:r>
      <w:r w:rsidR="00AC1861" w:rsidRPr="00AC1861"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 xml:space="preserve"> на повышенную прочность стекол ГОСТ 12.4.253- 2013 (EN 166:2002) п.5.2.6, </w:t>
      </w:r>
    </w:p>
    <w:p w14:paraId="30453425" w14:textId="0EBC30B7" w:rsidR="00942371" w:rsidRDefault="00942371" w:rsidP="00AC1861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</w:pPr>
      <w:r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 xml:space="preserve">- </w:t>
      </w:r>
      <w:r w:rsidR="00AC1861" w:rsidRPr="00AC1861"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 xml:space="preserve">устойчивость к воздействию высокоскоростных частиц </w:t>
      </w:r>
      <w:r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 xml:space="preserve">- </w:t>
      </w:r>
      <w:proofErr w:type="spellStart"/>
      <w:r w:rsidR="00AC1861" w:rsidRPr="00AC1861"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>среднеэнергетический</w:t>
      </w:r>
      <w:proofErr w:type="spellEnd"/>
      <w:r w:rsidR="00AC1861" w:rsidRPr="00AC1861"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 xml:space="preserve"> удар (B) 120 м/с (5,9Дж)</w:t>
      </w:r>
      <w:r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>,</w:t>
      </w:r>
      <w:r w:rsidR="00AC1861" w:rsidRPr="00AC1861"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 xml:space="preserve"> ГОСТ 12.4.253- 2013 (EN 166:2002) п.5.3.2, </w:t>
      </w:r>
    </w:p>
    <w:p w14:paraId="74349385" w14:textId="72ACA149" w:rsidR="00BD13D1" w:rsidRDefault="00942371" w:rsidP="00AC1861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</w:pPr>
      <w:r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lastRenderedPageBreak/>
        <w:t xml:space="preserve">- </w:t>
      </w:r>
      <w:r w:rsidR="00AC1861" w:rsidRPr="00AC1861"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>устойчивость к запотеванию ГОСТ 12.4.253- 2013 (EN 166:2002) п.5.4.2</w:t>
      </w:r>
    </w:p>
    <w:p w14:paraId="7F8EF0BA" w14:textId="77777777" w:rsidR="00AC1861" w:rsidRDefault="00AC1861" w:rsidP="00AC1861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</w:p>
    <w:p w14:paraId="77C9884E" w14:textId="64A5A3A9" w:rsidR="00BD13D1" w:rsidRPr="00AC73B1" w:rsidRDefault="00BD13D1" w:rsidP="00AC73B1">
      <w:pPr>
        <w:pStyle w:val="a4"/>
        <w:numPr>
          <w:ilvl w:val="0"/>
          <w:numId w:val="4"/>
        </w:numPr>
        <w:shd w:val="clear" w:color="auto" w:fill="FFFFFF"/>
        <w:tabs>
          <w:tab w:val="clear" w:pos="720"/>
        </w:tabs>
        <w:spacing w:after="360" w:line="240" w:lineRule="auto"/>
        <w:ind w:left="284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AC73B1">
        <w:rPr>
          <w:rFonts w:ascii="Fira Sans" w:eastAsia="Times New Roman" w:hAnsi="Fira Sans" w:cs="Times New Roman"/>
          <w:sz w:val="23"/>
          <w:szCs w:val="23"/>
          <w:lang w:eastAsia="ru-RU"/>
        </w:rPr>
        <w:t>Съемный защитный экран с выдохом вниз исключает воздействие потока воздуха на рабочую поверхность, защищает мембранный узел и лепесток клапана выдоха, а также</w:t>
      </w:r>
      <w:r w:rsidR="00942371">
        <w:rPr>
          <w:rFonts w:ascii="Fira Sans" w:eastAsia="Times New Roman" w:hAnsi="Fira Sans" w:cs="Times New Roman"/>
          <w:sz w:val="23"/>
          <w:szCs w:val="23"/>
          <w:lang w:eastAsia="ru-RU"/>
        </w:rPr>
        <w:t>,</w:t>
      </w:r>
      <w:r w:rsidRPr="00AC73B1">
        <w:rPr>
          <w:rFonts w:ascii="Fira Sans" w:eastAsia="Times New Roman" w:hAnsi="Fira Sans" w:cs="Times New Roman"/>
          <w:sz w:val="23"/>
          <w:szCs w:val="23"/>
          <w:lang w:eastAsia="ru-RU"/>
        </w:rPr>
        <w:t xml:space="preserve"> позволяет производить гигиеническую чистку клапана.</w:t>
      </w:r>
    </w:p>
    <w:p w14:paraId="6AF1827B" w14:textId="7E622733" w:rsidR="00BD13D1" w:rsidRPr="00AC73B1" w:rsidRDefault="00BD13D1" w:rsidP="00AC73B1">
      <w:pPr>
        <w:pStyle w:val="a4"/>
        <w:numPr>
          <w:ilvl w:val="0"/>
          <w:numId w:val="4"/>
        </w:numPr>
        <w:shd w:val="clear" w:color="auto" w:fill="FFFFFF"/>
        <w:tabs>
          <w:tab w:val="clear" w:pos="720"/>
        </w:tabs>
        <w:spacing w:after="360" w:line="240" w:lineRule="auto"/>
        <w:ind w:left="284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AC73B1">
        <w:rPr>
          <w:rFonts w:ascii="Fira Sans" w:eastAsia="Times New Roman" w:hAnsi="Fira Sans" w:cs="Times New Roman"/>
          <w:sz w:val="23"/>
          <w:szCs w:val="23"/>
          <w:lang w:eastAsia="ru-RU"/>
        </w:rPr>
        <w:t>Маска не раздражает лицо и обеспечивает высокий уровень комфорта даже при длительном использовании. Детали маски изготовлены из высокопрочных, стойких к неблагоприятным температурным условиям пластмасс и силикона, не содержат материалов, которые в процессе эксплуатации могут привести к искрообразованию.</w:t>
      </w:r>
    </w:p>
    <w:p w14:paraId="4E27A810" w14:textId="78D09B6B" w:rsidR="00BD13D1" w:rsidRDefault="00BD13D1" w:rsidP="00AC73B1">
      <w:pPr>
        <w:pStyle w:val="a4"/>
        <w:numPr>
          <w:ilvl w:val="0"/>
          <w:numId w:val="4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284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AC73B1">
        <w:rPr>
          <w:rFonts w:ascii="Fira Sans" w:eastAsia="Times New Roman" w:hAnsi="Fira Sans" w:cs="Times New Roman"/>
          <w:sz w:val="23"/>
          <w:szCs w:val="23"/>
          <w:lang w:eastAsia="ru-RU"/>
        </w:rPr>
        <w:t>В случае необходимости доступны к заказу и разрешены к замене некоторые сменные элементы к маске, что продлевает срок службы маски:</w:t>
      </w:r>
    </w:p>
    <w:p w14:paraId="75E748A3" w14:textId="77777777" w:rsidR="00AC73B1" w:rsidRPr="00AC73B1" w:rsidRDefault="00AC73B1" w:rsidP="00AC73B1">
      <w:pPr>
        <w:pStyle w:val="a4"/>
        <w:shd w:val="clear" w:color="auto" w:fill="FFFFFF"/>
        <w:spacing w:after="0" w:line="240" w:lineRule="auto"/>
        <w:ind w:left="284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</w:p>
    <w:p w14:paraId="62673F8F" w14:textId="76350464" w:rsidR="00BD13D1" w:rsidRPr="00BD13D1" w:rsidRDefault="00BD13D1" w:rsidP="00AC73B1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- оголовье в сборе с пряжками для маски;</w:t>
      </w:r>
    </w:p>
    <w:p w14:paraId="2DFE314F" w14:textId="6AF66FEE" w:rsidR="00BD13D1" w:rsidRPr="00BD13D1" w:rsidRDefault="00BD13D1" w:rsidP="00AC73B1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- экран защитный для маски;</w:t>
      </w:r>
    </w:p>
    <w:p w14:paraId="0BB66DCF" w14:textId="77777777" w:rsidR="00BD13D1" w:rsidRPr="00BD13D1" w:rsidRDefault="00BD13D1" w:rsidP="00AC73B1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- кольца уплотнительные - для более плотного присоединения фильтров;</w:t>
      </w:r>
    </w:p>
    <w:p w14:paraId="709F43F6" w14:textId="77777777" w:rsidR="00BD13D1" w:rsidRPr="00BD13D1" w:rsidRDefault="00BD13D1" w:rsidP="00AC73B1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 xml:space="preserve">- лепестки клапана вдоха на </w:t>
      </w:r>
      <w:proofErr w:type="spellStart"/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подмасочнике</w:t>
      </w:r>
      <w:proofErr w:type="spellEnd"/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;</w:t>
      </w:r>
    </w:p>
    <w:p w14:paraId="28FF2330" w14:textId="77777777" w:rsidR="00BD13D1" w:rsidRPr="00BD13D1" w:rsidRDefault="00BD13D1" w:rsidP="00AC73B1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- лепестки клапана вдоха на маске:</w:t>
      </w:r>
    </w:p>
    <w:p w14:paraId="5EF5B4CA" w14:textId="44DA7D4A" w:rsidR="00BD13D1" w:rsidRDefault="00BD13D1" w:rsidP="00AC73B1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- лепесток клапана выдоха.</w:t>
      </w:r>
    </w:p>
    <w:p w14:paraId="0D056544" w14:textId="77777777" w:rsidR="00AC73B1" w:rsidRPr="00BD13D1" w:rsidRDefault="00AC73B1" w:rsidP="00AC73B1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</w:p>
    <w:p w14:paraId="539E1A7D" w14:textId="5DD7B319" w:rsidR="00BD13D1" w:rsidRPr="00AC73B1" w:rsidRDefault="00BD13D1" w:rsidP="00AC73B1">
      <w:pPr>
        <w:pStyle w:val="a4"/>
        <w:numPr>
          <w:ilvl w:val="0"/>
          <w:numId w:val="5"/>
        </w:numPr>
        <w:shd w:val="clear" w:color="auto" w:fill="FFFFFF"/>
        <w:tabs>
          <w:tab w:val="clear" w:pos="720"/>
          <w:tab w:val="num" w:pos="360"/>
        </w:tabs>
        <w:spacing w:after="360" w:line="240" w:lineRule="auto"/>
        <w:ind w:left="284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AC73B1">
        <w:rPr>
          <w:rFonts w:ascii="Fira Sans" w:eastAsia="Times New Roman" w:hAnsi="Fira Sans" w:cs="Times New Roman"/>
          <w:sz w:val="23"/>
          <w:szCs w:val="23"/>
          <w:lang w:eastAsia="ru-RU"/>
        </w:rPr>
        <w:t>Возможна дезинфекция маски химическим методом в соответствии с Методическими указаниями МУ-287-113.</w:t>
      </w:r>
    </w:p>
    <w:p w14:paraId="17F89588" w14:textId="77777777" w:rsidR="00BD13D1" w:rsidRPr="00BD13D1" w:rsidRDefault="00BD13D1" w:rsidP="00BD13D1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Применяется: в климатических поясах IV (1) – IA («особый») при температуре окружающей среды от -40°С до + 40°С</w:t>
      </w:r>
    </w:p>
    <w:p w14:paraId="368D2FE3" w14:textId="77777777" w:rsidR="00BD13D1" w:rsidRPr="00BD13D1" w:rsidRDefault="00BD13D1" w:rsidP="00BD13D1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Сохраняет работоспособность после воздействия температуры от – 30 до + 70°С в соответствии с ГОСТ 12.4.293-2015</w:t>
      </w:r>
    </w:p>
    <w:p w14:paraId="6172FB1E" w14:textId="77777777" w:rsidR="00BD13D1" w:rsidRPr="00BD13D1" w:rsidRDefault="00BD13D1" w:rsidP="00BD13D1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Температура хранения от - 50 до + 50°С</w:t>
      </w:r>
    </w:p>
    <w:p w14:paraId="13189E12" w14:textId="77777777" w:rsidR="00BD13D1" w:rsidRPr="00BD13D1" w:rsidRDefault="00BD13D1" w:rsidP="00BD13D1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Гарантийный срок хранения: 5,5 лет</w:t>
      </w:r>
    </w:p>
    <w:p w14:paraId="3274C8CB" w14:textId="38FB9C98" w:rsidR="00BD13D1" w:rsidRDefault="00BD13D1" w:rsidP="00BD13D1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Соответствие требованиям стандартов: ТР ТС 019/2011, ГОСТ 12.4.293-2015 (категория 2)</w:t>
      </w:r>
    </w:p>
    <w:p w14:paraId="0EE88F58" w14:textId="4F9CFF6D" w:rsidR="00AC73B1" w:rsidRPr="005B0D98" w:rsidRDefault="00AC73B1" w:rsidP="00AC73B1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bookmarkStart w:id="0" w:name="_Hlk223520505"/>
      <w:r w:rsidRPr="005B0D98"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>Име</w:t>
      </w:r>
      <w:r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>е</w:t>
      </w:r>
      <w:r w:rsidRPr="005B0D98"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>т заключение Минпромторга о производстве на территории РФ.</w:t>
      </w:r>
    </w:p>
    <w:bookmarkEnd w:id="0"/>
    <w:p w14:paraId="27B34830" w14:textId="77777777" w:rsidR="00AC73B1" w:rsidRPr="00BD13D1" w:rsidRDefault="00AC73B1" w:rsidP="00AC73B1">
      <w:pPr>
        <w:shd w:val="clear" w:color="auto" w:fill="FFFFFF"/>
        <w:spacing w:before="100" w:beforeAutospacing="1" w:after="120" w:line="360" w:lineRule="atLeast"/>
        <w:ind w:left="720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</w:p>
    <w:p w14:paraId="08CBD948" w14:textId="77777777" w:rsidR="00430341" w:rsidRDefault="00430341"/>
    <w:sectPr w:rsidR="00430341" w:rsidSect="006C3DB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3B700A"/>
    <w:multiLevelType w:val="multilevel"/>
    <w:tmpl w:val="EB7CA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653570"/>
    <w:multiLevelType w:val="multilevel"/>
    <w:tmpl w:val="7338C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FE624E"/>
    <w:multiLevelType w:val="multilevel"/>
    <w:tmpl w:val="0D549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A13DBF"/>
    <w:multiLevelType w:val="multilevel"/>
    <w:tmpl w:val="0D549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D0D4041"/>
    <w:multiLevelType w:val="multilevel"/>
    <w:tmpl w:val="994EEA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D1C635C"/>
    <w:multiLevelType w:val="multilevel"/>
    <w:tmpl w:val="0D549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1738810">
    <w:abstractNumId w:val="1"/>
  </w:num>
  <w:num w:numId="2" w16cid:durableId="129400801">
    <w:abstractNumId w:val="5"/>
  </w:num>
  <w:num w:numId="3" w16cid:durableId="2029914152">
    <w:abstractNumId w:val="4"/>
  </w:num>
  <w:num w:numId="4" w16cid:durableId="1175195707">
    <w:abstractNumId w:val="3"/>
  </w:num>
  <w:num w:numId="5" w16cid:durableId="1446384901">
    <w:abstractNumId w:val="2"/>
  </w:num>
  <w:num w:numId="6" w16cid:durableId="16936063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3D1"/>
    <w:rsid w:val="001B1A10"/>
    <w:rsid w:val="00430341"/>
    <w:rsid w:val="004A7D6F"/>
    <w:rsid w:val="006C3DB4"/>
    <w:rsid w:val="00942371"/>
    <w:rsid w:val="00A25130"/>
    <w:rsid w:val="00AC1861"/>
    <w:rsid w:val="00AC73B1"/>
    <w:rsid w:val="00BD13D1"/>
    <w:rsid w:val="00BE2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6E38F"/>
  <w15:chartTrackingRefBased/>
  <w15:docId w15:val="{E3A96B20-DBF6-4D05-AEA3-3D8FEA190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D13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D13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2462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Красноперов</dc:creator>
  <cp:keywords/>
  <dc:description/>
  <cp:lastModifiedBy>Дробинина Е.А.</cp:lastModifiedBy>
  <cp:revision>5</cp:revision>
  <dcterms:created xsi:type="dcterms:W3CDTF">2026-03-27T11:12:00Z</dcterms:created>
  <dcterms:modified xsi:type="dcterms:W3CDTF">2026-03-27T11:15:00Z</dcterms:modified>
</cp:coreProperties>
</file>